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410" w:rsidRPr="009E2410" w:rsidRDefault="009E2410" w:rsidP="009E2410">
      <w:pPr>
        <w:shd w:val="clear" w:color="auto" w:fill="F7F7F7"/>
        <w:spacing w:before="570" w:after="540" w:line="900" w:lineRule="atLeast"/>
        <w:outlineLvl w:val="0"/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</w:pPr>
      <w:proofErr w:type="spellStart"/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</w:t>
      </w:r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prezentuje nowe wersje laptopów </w:t>
      </w:r>
      <w:proofErr w:type="spellStart"/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gamingowych</w:t>
      </w:r>
      <w:proofErr w:type="spellEnd"/>
      <w:r w:rsidRPr="009E2410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 xml:space="preserve"> </w:t>
      </w:r>
      <w:r w:rsidRPr="009041D3">
        <w:rPr>
          <w:rFonts w:ascii="Lato" w:eastAsia="Times New Roman" w:hAnsi="Lato" w:cs="Lato"/>
          <w:color w:val="333333"/>
          <w:kern w:val="36"/>
          <w:sz w:val="72"/>
          <w:szCs w:val="72"/>
          <w:lang w:eastAsia="pl-PL"/>
        </w:rPr>
        <w:t>V15 i V17 z kartami graficznymi z serii RTX 3000</w:t>
      </w:r>
    </w:p>
    <w:p w:rsidR="009E2410" w:rsidRPr="009E2410" w:rsidRDefault="009E2410" w:rsidP="009E2410">
      <w:pPr>
        <w:shd w:val="clear" w:color="auto" w:fill="F7F7F7"/>
        <w:spacing w:line="540" w:lineRule="atLeast"/>
        <w:rPr>
          <w:rFonts w:ascii="Lato" w:eastAsia="Times New Roman" w:hAnsi="Lato" w:cs="Lato"/>
          <w:color w:val="333333"/>
          <w:spacing w:val="15"/>
          <w:sz w:val="36"/>
          <w:szCs w:val="36"/>
          <w:lang w:eastAsia="pl-PL"/>
        </w:rPr>
      </w:pP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wprowadza do swojej oferty odświeżone konfiguracje modeli Pulsar V15 i Pulsar V17 wyposażone w karty graficzne NVIDIA </w:t>
      </w:r>
      <w:proofErr w:type="spellStart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>GeForce</w:t>
      </w:r>
      <w:proofErr w:type="spellEnd"/>
      <w:r w:rsidRPr="009041D3">
        <w:rPr>
          <w:rFonts w:ascii="Lato" w:eastAsia="Times New Roman" w:hAnsi="Lato" w:cs="Lato"/>
          <w:i/>
          <w:iCs/>
          <w:color w:val="333333"/>
          <w:spacing w:val="15"/>
          <w:sz w:val="36"/>
          <w:szCs w:val="36"/>
          <w:lang w:eastAsia="pl-PL"/>
        </w:rPr>
        <w:t xml:space="preserve"> RTX 3060 lub RTX 3070 oraz procesory Intel i7-10875H.</w:t>
      </w:r>
    </w:p>
    <w:p w:rsidR="009E2410" w:rsidRPr="009E2410" w:rsidRDefault="008B37E3" w:rsidP="009E2410">
      <w:pPr>
        <w:shd w:val="clear" w:color="auto" w:fill="F7F7F7"/>
        <w:spacing w:after="150" w:line="240" w:lineRule="auto"/>
        <w:rPr>
          <w:rFonts w:ascii="Lato" w:eastAsia="Times New Roman" w:hAnsi="Lato" w:cs="Lato"/>
          <w:color w:val="333333"/>
          <w:sz w:val="21"/>
          <w:szCs w:val="21"/>
          <w:lang w:eastAsia="pl-PL"/>
        </w:rPr>
      </w:pPr>
      <w:r>
        <w:rPr>
          <w:rFonts w:ascii="Lato" w:eastAsia="Times New Roman" w:hAnsi="Lato" w:cs="Lato"/>
          <w:noProof/>
          <w:color w:val="333333"/>
          <w:sz w:val="21"/>
          <w:szCs w:val="21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8pt;height:156.25pt">
            <v:imagedata r:id="rId4" o:title="V17 RTX"/>
          </v:shape>
        </w:pict>
      </w:r>
      <w:r>
        <w:rPr>
          <w:rFonts w:ascii="Lato" w:eastAsia="Times New Roman" w:hAnsi="Lato" w:cs="Lato"/>
          <w:noProof/>
          <w:color w:val="333333"/>
          <w:sz w:val="21"/>
          <w:szCs w:val="21"/>
          <w:lang w:eastAsia="pl-PL"/>
        </w:rPr>
        <w:pict>
          <v:shape id="_x0000_i1026" type="#_x0000_t75" style="width:168.45pt;height:154.85pt">
            <v:imagedata r:id="rId5" o:title="V15 RTX"/>
          </v:shape>
        </w:pic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Laptopy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  <w:hyperlink r:id="rId6" w:history="1">
        <w:r w:rsidRPr="009041D3">
          <w:rPr>
            <w:rStyle w:val="Hipercze"/>
            <w:rFonts w:ascii="Lato" w:eastAsia="Times New Roman" w:hAnsi="Lato" w:cs="Lato"/>
            <w:sz w:val="27"/>
            <w:szCs w:val="27"/>
            <w:lang w:eastAsia="pl-PL"/>
          </w:rPr>
          <w:t>V15</w:t>
        </w:r>
      </w:hyperlink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i </w:t>
      </w:r>
      <w:hyperlink r:id="rId7" w:history="1">
        <w:r w:rsidRPr="009041D3">
          <w:rPr>
            <w:rStyle w:val="Hipercze"/>
            <w:rFonts w:ascii="Lato" w:eastAsia="Times New Roman" w:hAnsi="Lato" w:cs="Lato"/>
            <w:sz w:val="27"/>
            <w:szCs w:val="27"/>
            <w:lang w:eastAsia="pl-PL"/>
          </w:rPr>
          <w:t>V17</w:t>
        </w:r>
      </w:hyperlink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doskonałe maszyny przeznaczone dla wymagających graczy, którym zależy jednocześnie na mobilności i szukają wydajnego</w:t>
      </w:r>
      <w:r w:rsidR="00317343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ale i stosunkowo 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kompaktowego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komputera.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Zastosowane podzespoły to w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ydajne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procesory Intel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Core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i7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10-tej generacji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do 64 GB pamięci DDR4 oraz najnowocześniejsza, wydajna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RTX 3060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3070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Wszystko zamknięte zostało w lekka i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lastRenderedPageBreak/>
        <w:t>wytrzymała magnezową obudowę o grubości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nie przekraczając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ej 2 cm i wadze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1,7 kg (dla modelu V15) lub 2,3 kg (dla modelu V17)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Jest to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doskonałe połączenie wydajności w grach i aplikacjach profesjonalnych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a 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także</w:t>
      </w:r>
      <w:r w:rsidR="00D4226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mobilności.</w:t>
      </w:r>
    </w:p>
    <w:p w:rsidR="009E2410" w:rsidRPr="009E2410" w:rsidRDefault="0031734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Karty graficzne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NVIDIA </w:t>
      </w:r>
      <w:proofErr w:type="spellStart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TX 3060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 3070 to najnowsze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model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e oparte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na architekturze </w:t>
      </w:r>
      <w:proofErr w:type="spellStart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Ampere</w:t>
      </w:r>
      <w:proofErr w:type="spellEnd"/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. Premiera wersji mobilnych miała miejsce na początku 2021 roku. Karty te w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spierają takie techniki dla graczy jak </w:t>
      </w:r>
      <w:proofErr w:type="spellStart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ray</w:t>
      </w:r>
      <w:proofErr w:type="spellEnd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tracing</w:t>
      </w:r>
      <w:proofErr w:type="spellEnd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czy NVIDIA DLSS. Zapewnia 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doskonałą jakość obrazu i płynność rozgrywki.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 kolei wykorzystanie kodeka NVENC wykorzystującego moc GPU zamiast CPU skutecznie przyspiesza </w:t>
      </w:r>
      <w:proofErr w:type="spellStart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renderowanie</w:t>
      </w:r>
      <w:proofErr w:type="spellEnd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obrazu w profesjonalnych aplikacjach. TGP w wypadku obu kart w prezentowanych laptopach wynosi 115 W.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Zastosowany w obu nowych modelach laptopów procesor Intel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Core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i7-1087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H 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ma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8 rdzeni i 16 wątków. Dzięki temu zapewnia dużą wydajność w obliczeniach wielowątkowych.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Standardowy zegar 2,2 GHz jest w stanie wzrosnąć w wypadku pojedynczego rdzenia do 5,1 GHz a dla wszystkich rdzeni (w trybie Turbo </w:t>
      </w:r>
      <w:proofErr w:type="spellStart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Boost</w:t>
      </w:r>
      <w:proofErr w:type="spellEnd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Max 3.0) do 4,9 GHz.</w:t>
      </w:r>
    </w:p>
    <w:p w:rsidR="009E2410" w:rsidRPr="009E2410" w:rsidRDefault="0031734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Pulsar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V15 oferowany jest z matrycą o przekątnej 15,6 cala, zaś V1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– 17,3 cala. 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Oba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modele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wyposażono w ekrany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z matrycą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IPS o rozdzielczości QHD (2560x1440) i częstotliwości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odświeżania do 165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Hz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, oraz 100-procentowym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przestrzeni barwnej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. G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warantuje 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to 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doskonałe odwzorowanie kolorów, szerokie kąty widzenia i wysoką </w:t>
      </w:r>
      <w:proofErr w:type="spellStart"/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responsywność</w:t>
      </w:r>
      <w:proofErr w:type="spellEnd"/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grach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Matowe matryce zapewniają komfortową zabawę i pracę bez niechcianych 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odblasków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  <w:r w:rsidR="0059228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Wydajne karty graficzne gwarantują odpowiednią wydajność w grach w </w:t>
      </w:r>
      <w:r w:rsidR="002600C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of</w:t>
      </w: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erowanej, wysokiej </w:t>
      </w:r>
      <w:r w:rsidR="002600CB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rozdzielczości.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</w:p>
    <w:p w:rsidR="00656D84" w:rsidRPr="009E2410" w:rsidRDefault="00E965AD" w:rsidP="00656D84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Laptopy </w:t>
      </w: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V15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i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V17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kierowane są zarówno do entuzjastów gier jak i miłośników najnowszych technologii, dla których moc i wydajność liczy się również w pracy.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W tym także tych, którzy potrzebu</w:t>
      </w:r>
      <w:r w:rsidR="00A3399A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ją lekkiego komputera.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proofErr w:type="spellStart"/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Gamingowym</w:t>
      </w:r>
      <w:proofErr w:type="spellEnd"/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akcentem obu komputerów jest podświetlana w 16,7 mln kolorów klawiatura, jednak przeciwnicy takiego ozdobnika bez problemu mogą ustawić mniej rzucający się w oczy kolor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, czy wręcz wyłączyć podświetlenie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. </w:t>
      </w:r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Standardowo, jak wszystkie modele </w:t>
      </w:r>
      <w:proofErr w:type="spellStart"/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="00656D84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można wybrać wersję bazową lub skonfigurować komputer stosownie do swoich potrzeb.</w:t>
      </w:r>
    </w:p>
    <w:p w:rsidR="00656D84" w:rsidRDefault="00656D84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Aktualnie oba modele można zamawiać w przedsprzedaży, a </w:t>
      </w:r>
      <w:r w:rsidR="00E965AD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realizacja zamówień nastąpi od 8 marca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.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 </w:t>
      </w: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Pulsar V15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i7-1087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 (8 rdzeni, 16 wątków)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RTX 3060 6GB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3070 8GB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 ekran 15,6”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QHD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1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65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Hz IPS z pokryciem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10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E2410" w:rsidRPr="009E2410" w:rsidRDefault="009E241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 (pamięć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8-64 GB DDR4 2666 MHz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do 2 dysków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SSD</w:t>
      </w:r>
      <w:r w:rsidR="006E2AA0"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M.2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karta sieciowa, itd.)</w:t>
      </w:r>
    </w:p>
    <w:p w:rsidR="009E2410" w:rsidRPr="009E2410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Cena: od 6999</w:t>
      </w:r>
      <w:r w:rsidR="009E2410"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zł</w:t>
      </w:r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proofErr w:type="spellStart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Hyperbook</w:t>
      </w:r>
      <w:proofErr w:type="spellEnd"/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Pulsar V17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procesor Intel i7-1087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H (8 rdzeni, 16 wątków)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karta graficzna NVIDIA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GeForce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RTX 3060 6GB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lub RTX 3070 8GB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-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 ekran 1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7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3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”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QHD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bookmarkStart w:id="0" w:name="_GoBack"/>
      <w:bookmarkEnd w:id="0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1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65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Hz IPS z pokryciem </w:t>
      </w:r>
      <w:proofErr w:type="spellStart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sRGB</w:t>
      </w:r>
      <w:proofErr w:type="spellEnd"/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10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0%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- waga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3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kg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- możliwość skonfigurowania pozostałych podzespołów (pamięć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8-64 GB DDR4 2666 MHz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, 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do 2 dysków 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SSD</w:t>
      </w: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M.2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>, karta sieciowa, itd.)</w:t>
      </w:r>
    </w:p>
    <w:p w:rsidR="009041D3" w:rsidRPr="009E2410" w:rsidRDefault="009041D3" w:rsidP="009041D3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Cena: od 7299</w:t>
      </w:r>
      <w:r w:rsidRPr="009E2410"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 zł</w:t>
      </w:r>
    </w:p>
    <w:p w:rsidR="006E2AA0" w:rsidRPr="009041D3" w:rsidRDefault="006E2AA0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</w:p>
    <w:p w:rsidR="009041D3" w:rsidRPr="009041D3" w:rsidRDefault="009041D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 w:rsidRPr="009041D3">
        <w:rPr>
          <w:rFonts w:ascii="Lato" w:eastAsia="Times New Roman" w:hAnsi="Lato" w:cs="Lato"/>
          <w:color w:val="333333"/>
          <w:sz w:val="27"/>
          <w:szCs w:val="27"/>
          <w:lang w:eastAsia="pl-PL"/>
        </w:rPr>
        <w:t>Promocja „SZCZEPIONKA”</w:t>
      </w:r>
    </w:p>
    <w:p w:rsidR="009041D3" w:rsidRPr="009E2410" w:rsidRDefault="009041D3" w:rsidP="009E2410">
      <w:pPr>
        <w:shd w:val="clear" w:color="auto" w:fill="F7F7F7"/>
        <w:spacing w:after="0" w:line="405" w:lineRule="atLeast"/>
        <w:rPr>
          <w:rFonts w:ascii="Lato" w:eastAsia="Times New Roman" w:hAnsi="Lato" w:cs="Lato"/>
          <w:color w:val="333333"/>
          <w:sz w:val="27"/>
          <w:szCs w:val="27"/>
          <w:lang w:eastAsia="pl-PL"/>
        </w:rPr>
      </w:pPr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 xml:space="preserve">Oba modele laptopów biorą udział w promocji, w ramach której nabywca każdego laptopa może otrzymać gratis roczną licencję (na trzy stanowiska) programu antywirusowego Norton for </w:t>
      </w:r>
      <w:proofErr w:type="spellStart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Gamers</w:t>
      </w:r>
      <w:proofErr w:type="spellEnd"/>
      <w:r>
        <w:rPr>
          <w:rFonts w:ascii="Lato" w:eastAsia="Times New Roman" w:hAnsi="Lato" w:cs="Lato"/>
          <w:color w:val="333333"/>
          <w:sz w:val="27"/>
          <w:szCs w:val="27"/>
          <w:lang w:eastAsia="pl-PL"/>
        </w:rPr>
        <w:t>. Aby otrzymać program wystarczy przy składaniu zamówienia w pole przeznaczona na kod rabatowy wpisać hasło SZCZEPIONKA. Ilość pakietów promocyjnych ograniczona.</w:t>
      </w:r>
    </w:p>
    <w:sectPr w:rsidR="009041D3" w:rsidRPr="009E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2600CB"/>
    <w:rsid w:val="00317343"/>
    <w:rsid w:val="0059228A"/>
    <w:rsid w:val="00656D84"/>
    <w:rsid w:val="006E2AA0"/>
    <w:rsid w:val="008B37E3"/>
    <w:rsid w:val="009041D3"/>
    <w:rsid w:val="009E2410"/>
    <w:rsid w:val="00A3399A"/>
    <w:rsid w:val="00CC7621"/>
    <w:rsid w:val="00D4226B"/>
    <w:rsid w:val="00E965AD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E822C-5B6F-4366-B020-03B127A1D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41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48770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41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yperbook.pl/v17-ampe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yperbook.pl/v15-ampere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7</cp:revision>
  <dcterms:created xsi:type="dcterms:W3CDTF">2021-02-22T10:55:00Z</dcterms:created>
  <dcterms:modified xsi:type="dcterms:W3CDTF">2021-02-22T16:03:00Z</dcterms:modified>
</cp:coreProperties>
</file>