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10" w:rsidRPr="009E2410" w:rsidRDefault="00A653BC" w:rsidP="009E2410">
      <w:pPr>
        <w:shd w:val="clear" w:color="auto" w:fill="F7F7F7"/>
        <w:spacing w:before="570" w:after="540" w:line="900" w:lineRule="atLeast"/>
        <w:outlineLvl w:val="0"/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</w:pPr>
      <w:proofErr w:type="spellStart"/>
      <w:r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Gamingowy</w:t>
      </w:r>
      <w:proofErr w:type="spellEnd"/>
      <w:r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potwór </w:t>
      </w:r>
      <w:r w:rsidR="00DF1B06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z jeszcze lepszym ekranem</w:t>
      </w:r>
    </w:p>
    <w:p w:rsidR="009E2410" w:rsidRPr="009E2410" w:rsidRDefault="00DF1B06" w:rsidP="009E2410">
      <w:pPr>
        <w:shd w:val="clear" w:color="auto" w:fill="F7F7F7"/>
        <w:spacing w:line="540" w:lineRule="atLeast"/>
        <w:rPr>
          <w:rFonts w:ascii="Lato" w:eastAsia="Times New Roman" w:hAnsi="Lato" w:cs="Lato"/>
          <w:color w:val="333333"/>
          <w:spacing w:val="15"/>
          <w:sz w:val="36"/>
          <w:szCs w:val="36"/>
          <w:lang w:eastAsia="pl-PL"/>
        </w:rPr>
      </w:pPr>
      <w:r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Najwydajniejszy laptop </w:t>
      </w:r>
      <w:proofErr w:type="spellStart"/>
      <w:r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gamingowy</w:t>
      </w:r>
      <w:proofErr w:type="spellEnd"/>
      <w:r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</w:t>
      </w:r>
      <w:proofErr w:type="spellStart"/>
      <w:r w:rsidR="009E2410"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Hyperbook</w:t>
      </w:r>
      <w:r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a</w:t>
      </w:r>
      <w:proofErr w:type="spellEnd"/>
      <w:r w:rsidR="009E2410"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</w:t>
      </w:r>
      <w:r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oprócz topowych podzespołów dysponuje teraz ekranem QHD</w:t>
      </w:r>
      <w:r w:rsidR="009E2410"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.</w:t>
      </w:r>
    </w:p>
    <w:p w:rsidR="009E2410" w:rsidRPr="009E2410" w:rsidRDefault="009E2410" w:rsidP="009E2410">
      <w:pPr>
        <w:shd w:val="clear" w:color="auto" w:fill="F7F7F7"/>
        <w:spacing w:after="150" w:line="240" w:lineRule="auto"/>
        <w:rPr>
          <w:rFonts w:ascii="Lato" w:eastAsia="Times New Roman" w:hAnsi="Lato" w:cs="Lato"/>
          <w:color w:val="333333"/>
          <w:sz w:val="21"/>
          <w:szCs w:val="21"/>
          <w:lang w:eastAsia="pl-PL"/>
        </w:rPr>
      </w:pPr>
    </w:p>
    <w:p w:rsidR="00EA2CF7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Laptop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 </w:t>
      </w:r>
      <w:hyperlink r:id="rId4" w:history="1">
        <w:r w:rsidR="00EA2CF7" w:rsidRPr="00EA2CF7">
          <w:rPr>
            <w:rStyle w:val="Hipercze"/>
            <w:rFonts w:ascii="Lato" w:eastAsia="Times New Roman" w:hAnsi="Lato" w:cs="Lato"/>
            <w:sz w:val="27"/>
            <w:szCs w:val="27"/>
            <w:lang w:eastAsia="pl-PL"/>
          </w:rPr>
          <w:t>GTR</w:t>
        </w:r>
      </w:hyperlink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konstrukcja stworzona dla </w:t>
      </w:r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najbardziej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wymagających graczy, któr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zy potrzebują </w:t>
      </w:r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przenośnego 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urządzenia typu DTR (ang. Desktop </w:t>
      </w:r>
      <w:proofErr w:type="spellStart"/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>Replacement</w:t>
      </w:r>
      <w:proofErr w:type="spellEnd"/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>)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Zastosowane podzespoły to </w:t>
      </w:r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niezmiennie 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najwydajniejsze w jakie można wyposażyć komputer przenośny. </w:t>
      </w:r>
    </w:p>
    <w:p w:rsidR="00EA2CF7" w:rsidRDefault="00EA2CF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Najprostsza wersja może być wypo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sażona w procesor i5-10600K, a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najmocniejsza w 10-rdzeniowego i9-10900K lub 8-rdzeniowego i9-11900K. To </w:t>
      </w:r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więcej niż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wystarczająca moc do każdego z</w:t>
      </w:r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>adania czy to profesjonalnego czy najnowszej gry komputerowej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</w:p>
    <w:p w:rsidR="00EA2CF7" w:rsidRDefault="00EA2CF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W komputerze może pracować karta NVIDIA RTX 3070 z 8GB RAM i TGP</w:t>
      </w:r>
      <w:r w:rsidR="001C6C2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140 W lub 3080 z 16 GB RAM i TGP 165 W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Wysokie wartości TGP oznaczają, że wydajność kart nie będzie ograniczana. </w:t>
      </w:r>
      <w:r w:rsid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Karty te w</w:t>
      </w:r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spierają takie techniki dla graczy jak </w:t>
      </w:r>
      <w:proofErr w:type="spellStart"/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ray</w:t>
      </w:r>
      <w:proofErr w:type="spellEnd"/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proofErr w:type="spellStart"/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tracing</w:t>
      </w:r>
      <w:proofErr w:type="spellEnd"/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czy NVIDIA DLSS. Zapewnia </w:t>
      </w:r>
      <w:r w:rsidR="00CE17F5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="00CE17F5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doskonałą jakość obrazu i płynność rozgrywki.</w:t>
      </w:r>
      <w:r w:rsidR="00CE17F5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Z kolei wykorzystanie kodeka NVENC wykorzystującego moc GPU przyspiesza </w:t>
      </w:r>
      <w:proofErr w:type="spellStart"/>
      <w:r w:rsidR="00CE17F5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renderowanie</w:t>
      </w:r>
      <w:proofErr w:type="spellEnd"/>
      <w:r w:rsidR="00CE17F5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obrazu w profesjonalnych aplikacjach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.</w:t>
      </w:r>
    </w:p>
    <w:p w:rsidR="00257C11" w:rsidRDefault="00257C11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DF1B06" w:rsidRPr="00257C11" w:rsidRDefault="00DF1B06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b/>
          <w:color w:val="333333"/>
          <w:sz w:val="27"/>
          <w:szCs w:val="27"/>
          <w:lang w:eastAsia="pl-PL"/>
        </w:rPr>
      </w:pPr>
      <w:r w:rsidRPr="00257C11">
        <w:rPr>
          <w:rFonts w:ascii="Lato" w:eastAsia="Times New Roman" w:hAnsi="Lato" w:cs="Lato"/>
          <w:b/>
          <w:color w:val="333333"/>
          <w:sz w:val="27"/>
          <w:szCs w:val="27"/>
          <w:lang w:eastAsia="pl-PL"/>
        </w:rPr>
        <w:t xml:space="preserve">Nowością wśród opcji konfiguracyjnych jest matryca LCD. Tak jak poprzednia ma ona przekątną 17,3 cala i jest matryca typu IPS odwzorowującą 100% palety RGB. Zamiast rozdzielczości Full HD oferuje one teraz QHD czyli 2560 x 1440. Jednocześnie gwarantuje odświeżanie aż do wartości 165 </w:t>
      </w:r>
      <w:proofErr w:type="spellStart"/>
      <w:r w:rsidRPr="00257C11">
        <w:rPr>
          <w:rFonts w:ascii="Lato" w:eastAsia="Times New Roman" w:hAnsi="Lato" w:cs="Lato"/>
          <w:b/>
          <w:color w:val="333333"/>
          <w:sz w:val="27"/>
          <w:szCs w:val="27"/>
          <w:lang w:eastAsia="pl-PL"/>
        </w:rPr>
        <w:t>Hz</w:t>
      </w:r>
      <w:proofErr w:type="spellEnd"/>
      <w:r w:rsidRPr="00257C11">
        <w:rPr>
          <w:rFonts w:ascii="Lato" w:eastAsia="Times New Roman" w:hAnsi="Lato" w:cs="Lato"/>
          <w:b/>
          <w:color w:val="333333"/>
          <w:sz w:val="27"/>
          <w:szCs w:val="27"/>
          <w:lang w:eastAsia="pl-PL"/>
        </w:rPr>
        <w:t xml:space="preserve">. </w:t>
      </w:r>
    </w:p>
    <w:p w:rsidR="00257C11" w:rsidRDefault="00257C11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EA2CF7" w:rsidRDefault="00EA2CF7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lastRenderedPageBreak/>
        <w:t xml:space="preserve">Biorąc pod uwagę wysoką wydajność CPU i GPU </w:t>
      </w:r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zastosowanie wyższej rozdzielczości nie wpłynie negatywnie na płynność uruchamianych na laptopie gier, natomiast z pewnością poprawi </w:t>
      </w:r>
      <w:proofErr w:type="spellStart"/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>jakośc</w:t>
      </w:r>
      <w:proofErr w:type="spellEnd"/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obrazu i satysfakcję płynąca z rozgrywki. </w:t>
      </w:r>
    </w:p>
    <w:p w:rsidR="00CE17F5" w:rsidRPr="009E2410" w:rsidRDefault="00CE17F5" w:rsidP="00CE17F5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Solidna obudowa komputera wyposażona jest w aluminiową pokrywę matrycy oraz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palmrest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proofErr w:type="spellStart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Gamingowym</w:t>
      </w:r>
      <w:proofErr w:type="spellEnd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akcentem jest podświetlana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 16,7 mln kolorów klawiatura. P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rzeciwnicy takiego ozdobnika bez problemu mogą ustawić mniej rzucający się w oczy kolor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 czy wręcz wyłączyć podświetlenie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Klawiatura wyposażona jest w blok numeryczny.</w:t>
      </w:r>
    </w:p>
    <w:p w:rsidR="00CE17F5" w:rsidRDefault="00CE17F5" w:rsidP="00656D84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Laptop wyposażony jest w wydajny układ chłodzenia. konfigurując zestaw można zamówić zarówno lepszą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niż standardowa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pastę termoprzewodząca jak i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jeszcze bardziej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zaawansowany model chłodzenia. </w:t>
      </w:r>
    </w:p>
    <w:p w:rsidR="00C971BE" w:rsidRDefault="00C971BE" w:rsidP="00656D84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Standardowo, jak </w:t>
      </w:r>
      <w:r w:rsidR="0081196D">
        <w:rPr>
          <w:rFonts w:ascii="Lato" w:eastAsia="Times New Roman" w:hAnsi="Lato" w:cs="Lato"/>
          <w:color w:val="333333"/>
          <w:sz w:val="27"/>
          <w:szCs w:val="27"/>
          <w:lang w:eastAsia="pl-PL"/>
        </w:rPr>
        <w:t>w wypadku wszystkich modeli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można wybrać wersję bazową lub skonfigurować komputer stosownie do swoich potrzeb.</w:t>
      </w:r>
    </w:p>
    <w:p w:rsidR="00656D84" w:rsidRDefault="00656D84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E2410" w:rsidRPr="009E2410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proofErr w:type="spellStart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GTR</w:t>
      </w:r>
      <w:r w:rsidR="00C971BE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- specyfikacja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procesor Intel i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-10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600K do i9-11900K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karta graficzna NVIDIA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GeForce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RTX 30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7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0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lub RTX 30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8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0 8GB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-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 ekran 1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7,3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” </w:t>
      </w:r>
      <w:r w:rsidR="0028334F">
        <w:rPr>
          <w:rFonts w:ascii="Lato" w:eastAsia="Times New Roman" w:hAnsi="Lato" w:cs="Lato"/>
          <w:color w:val="333333"/>
          <w:sz w:val="27"/>
          <w:szCs w:val="27"/>
          <w:lang w:eastAsia="pl-PL"/>
        </w:rPr>
        <w:t>Q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HD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28334F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165 </w:t>
      </w:r>
      <w:proofErr w:type="spellStart"/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H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z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IPS z pokryciem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sRGB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28334F">
        <w:rPr>
          <w:rFonts w:ascii="Lato" w:eastAsia="Times New Roman" w:hAnsi="Lato" w:cs="Lato"/>
          <w:color w:val="333333"/>
          <w:sz w:val="27"/>
          <w:szCs w:val="27"/>
          <w:lang w:eastAsia="pl-PL"/>
        </w:rPr>
        <w:t>10</w:t>
      </w:r>
      <w:bookmarkStart w:id="0" w:name="_GoBack"/>
      <w:bookmarkEnd w:id="0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0%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waga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4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kg</w:t>
      </w:r>
    </w:p>
    <w:p w:rsid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możliwość skonfigurowania pozostałych podzespołów (pamięć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8-128 GB DDR4 2933 lub 8-64 GB DDR4 3200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MHz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do 4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dysków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SSD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M.2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 karta sieciowa, itd.)</w:t>
      </w:r>
    </w:p>
    <w:p w:rsidR="00CE17F5" w:rsidRPr="00CE17F5" w:rsidRDefault="00CE17F5" w:rsidP="00CE17F5">
      <w:pPr>
        <w:shd w:val="clear" w:color="auto" w:fill="FFFFFF"/>
        <w:textAlignment w:val="baseline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porty: 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1 x USB 3.2 Gen2 Typ-C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1 x 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DisplayPort</w:t>
      </w:r>
      <w:proofErr w:type="spellEnd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1.4 / USB 3.2 Gen2 Typ-C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3 x USB 3.2 Gen21 x USB 3.2 Gen2 Typ-C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3 x USB 3.2 Gen2 Typ-A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2 x 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Thunderbolt</w:t>
      </w:r>
      <w:proofErr w:type="spellEnd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4 Typ-C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2 x Mini 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DisplayPort</w:t>
      </w:r>
      <w:proofErr w:type="spellEnd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1.4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 x HDMI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 x Audio 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jack</w:t>
      </w:r>
      <w:proofErr w:type="spellEnd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słuchawki/</w:t>
      </w:r>
      <w:proofErr w:type="spellStart"/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>mikforon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2-w-1 S/PDIF/mikrofon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CE17F5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 x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LAN 2.5Gbps, 2x 2 x DC-in</w:t>
      </w:r>
    </w:p>
    <w:p w:rsidR="00CE17F5" w:rsidRPr="009E2410" w:rsidRDefault="00CE17F5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6E2AA0" w:rsidRPr="009041D3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Cena</w:t>
      </w:r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 zależności od wybranej konfiguracji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od </w:t>
      </w:r>
      <w:r w:rsidR="003D34DC">
        <w:rPr>
          <w:rFonts w:ascii="Lato" w:eastAsia="Times New Roman" w:hAnsi="Lato" w:cs="Lato"/>
          <w:color w:val="333333"/>
          <w:sz w:val="27"/>
          <w:szCs w:val="27"/>
          <w:lang w:eastAsia="pl-PL"/>
        </w:rPr>
        <w:t>1</w:t>
      </w:r>
      <w:r w:rsidR="00DF1B06">
        <w:rPr>
          <w:rFonts w:ascii="Lato" w:eastAsia="Times New Roman" w:hAnsi="Lato" w:cs="Lato"/>
          <w:color w:val="333333"/>
          <w:sz w:val="27"/>
          <w:szCs w:val="27"/>
          <w:lang w:eastAsia="pl-PL"/>
        </w:rPr>
        <w:t>2099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257C11">
        <w:rPr>
          <w:rFonts w:ascii="Lato" w:eastAsia="Times New Roman" w:hAnsi="Lato" w:cs="Lato"/>
          <w:color w:val="333333"/>
          <w:sz w:val="27"/>
          <w:szCs w:val="27"/>
          <w:lang w:eastAsia="pl-PL"/>
        </w:rPr>
        <w:t>do ok. 29</w:t>
      </w:r>
      <w:r w:rsidR="00EA2CF7">
        <w:rPr>
          <w:rFonts w:ascii="Lato" w:eastAsia="Times New Roman" w:hAnsi="Lato" w:cs="Lato"/>
          <w:color w:val="333333"/>
          <w:sz w:val="27"/>
          <w:szCs w:val="27"/>
          <w:lang w:eastAsia="pl-PL"/>
        </w:rPr>
        <w:t>000 zł</w:t>
      </w:r>
    </w:p>
    <w:p w:rsidR="009041D3" w:rsidRPr="009E2410" w:rsidRDefault="009041D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sectPr w:rsidR="009041D3" w:rsidRPr="009E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1C6C2D"/>
    <w:rsid w:val="00257C11"/>
    <w:rsid w:val="002600CB"/>
    <w:rsid w:val="0028334F"/>
    <w:rsid w:val="00317343"/>
    <w:rsid w:val="003D34DC"/>
    <w:rsid w:val="0059228A"/>
    <w:rsid w:val="00656D84"/>
    <w:rsid w:val="006E2AA0"/>
    <w:rsid w:val="0081196D"/>
    <w:rsid w:val="008B37E3"/>
    <w:rsid w:val="009041D3"/>
    <w:rsid w:val="009E2410"/>
    <w:rsid w:val="00A3399A"/>
    <w:rsid w:val="00A653BC"/>
    <w:rsid w:val="00C971BE"/>
    <w:rsid w:val="00CC7621"/>
    <w:rsid w:val="00CE17F5"/>
    <w:rsid w:val="00D4226B"/>
    <w:rsid w:val="00DF1B06"/>
    <w:rsid w:val="00E965AD"/>
    <w:rsid w:val="00EA2CF7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822C-5B6F-4366-B020-03B127A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4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41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E241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E24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343"/>
    <w:rPr>
      <w:rFonts w:ascii="Segoe UI" w:hAnsi="Segoe UI" w:cs="Segoe UI"/>
      <w:sz w:val="18"/>
      <w:szCs w:val="18"/>
    </w:rPr>
  </w:style>
  <w:style w:type="character" w:customStyle="1" w:styleId="qode-specification-list-item-value">
    <w:name w:val="qode-specification-list-item-value"/>
    <w:basedOn w:val="Domylnaczcionkaakapitu"/>
    <w:rsid w:val="00CE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87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4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533">
          <w:marLeft w:val="0"/>
          <w:marRight w:val="0"/>
          <w:marTop w:val="0"/>
          <w:marBottom w:val="0"/>
          <w:divBdr>
            <w:top w:val="none" w:sz="0" w:space="3" w:color="auto"/>
            <w:left w:val="none" w:sz="0" w:space="0" w:color="auto"/>
            <w:bottom w:val="single" w:sz="6" w:space="3" w:color="E6E6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yperbook.pl/gt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Konto Microsoft</cp:lastModifiedBy>
  <cp:revision>13</cp:revision>
  <dcterms:created xsi:type="dcterms:W3CDTF">2021-02-22T10:55:00Z</dcterms:created>
  <dcterms:modified xsi:type="dcterms:W3CDTF">2021-10-19T21:14:00Z</dcterms:modified>
</cp:coreProperties>
</file>