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10" w:rsidRPr="009E2410" w:rsidRDefault="00A653BC" w:rsidP="009E2410">
      <w:pPr>
        <w:shd w:val="clear" w:color="auto" w:fill="F7F7F7"/>
        <w:spacing w:before="570" w:after="540" w:line="900" w:lineRule="atLeast"/>
        <w:outlineLvl w:val="0"/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</w:pPr>
      <w:proofErr w:type="spellStart"/>
      <w:r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Gamingowy</w:t>
      </w:r>
      <w:proofErr w:type="spellEnd"/>
      <w:r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potwór teraz jeszcze mocniejszy</w:t>
      </w:r>
    </w:p>
    <w:p w:rsidR="009E2410" w:rsidRPr="009E2410" w:rsidRDefault="009E2410" w:rsidP="009E2410">
      <w:pPr>
        <w:shd w:val="clear" w:color="auto" w:fill="F7F7F7"/>
        <w:spacing w:line="540" w:lineRule="atLeast"/>
        <w:rPr>
          <w:rFonts w:ascii="Lato" w:eastAsia="Times New Roman" w:hAnsi="Lato" w:cs="Lato"/>
          <w:color w:val="333333"/>
          <w:spacing w:val="15"/>
          <w:sz w:val="36"/>
          <w:szCs w:val="36"/>
          <w:lang w:eastAsia="pl-PL"/>
        </w:rPr>
      </w:pPr>
      <w:proofErr w:type="spellStart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wprow</w:t>
      </w:r>
      <w:r w:rsidR="003D34DC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adza do swojej oferty odświeżony</w:t>
      </w:r>
      <w:r w:rsidR="0081196D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, jeszcze lepiej wyposażony,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</w:t>
      </w:r>
      <w:r w:rsidR="003D34DC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flagowy model GTR </w:t>
      </w:r>
      <w:r w:rsidR="0081196D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z  grafiką 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NVIDIA </w:t>
      </w:r>
      <w:proofErr w:type="spellStart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GeForce</w:t>
      </w:r>
      <w:proofErr w:type="spellEnd"/>
      <w:r w:rsidR="003D34DC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RTX 3070 lub RTX 308</w:t>
      </w:r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0.</w:t>
      </w:r>
    </w:p>
    <w:p w:rsidR="009E2410" w:rsidRPr="009E2410" w:rsidRDefault="009E2410" w:rsidP="009E2410">
      <w:pPr>
        <w:shd w:val="clear" w:color="auto" w:fill="F7F7F7"/>
        <w:spacing w:after="150" w:line="240" w:lineRule="auto"/>
        <w:rPr>
          <w:rFonts w:ascii="Lato" w:eastAsia="Times New Roman" w:hAnsi="Lato" w:cs="Lato"/>
          <w:color w:val="333333"/>
          <w:sz w:val="21"/>
          <w:szCs w:val="21"/>
          <w:lang w:eastAsia="pl-PL"/>
        </w:rPr>
      </w:pPr>
    </w:p>
    <w:p w:rsidR="00EA2CF7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  <w:hyperlink r:id="rId4" w:history="1">
        <w:r w:rsidR="00EA2CF7" w:rsidRPr="00EA2CF7">
          <w:rPr>
            <w:rStyle w:val="Hipercze"/>
            <w:rFonts w:ascii="Lato" w:eastAsia="Times New Roman" w:hAnsi="Lato" w:cs="Lato"/>
            <w:sz w:val="27"/>
            <w:szCs w:val="27"/>
            <w:lang w:eastAsia="pl-PL"/>
          </w:rPr>
          <w:t>GTR</w:t>
        </w:r>
      </w:hyperlink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absolutnie 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bezkompromisowa konstrukcja stworzona dla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wymagających graczy, któr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zy potrzebują mobilnego urządzenia typu DTR (ang. Desktop </w:t>
      </w:r>
      <w:proofErr w:type="spellStart"/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>Replacement</w:t>
      </w:r>
      <w:proofErr w:type="spellEnd"/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>)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Zastosowane podzespoły to 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aktualnie najwydajniejsze w jakie można wyposażyć komputer przenośny. </w:t>
      </w:r>
    </w:p>
    <w:p w:rsidR="00EA2CF7" w:rsidRDefault="00EA2CF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Najprostsza wersja może być wypo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sażona w procesor i5-10600K, a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najmocniejsza w 10-rdzeniowego i9-10900K lub 8-rdzeniowego i9-11900K. To wystarczająca moc do absolutnie każdego zastosowania, nie tylko gier. </w:t>
      </w:r>
    </w:p>
    <w:p w:rsidR="00EA2CF7" w:rsidRDefault="00EA2CF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W komputerze może pracować karta NVIDIA RTX 3070 z 8GB RAM i TGP</w:t>
      </w:r>
      <w:r w:rsidR="001C6C2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140 W lub 3080 z 16 GB RAM i TGP 165 W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Wysokie wartości TGP oznaczają, że wydajność kart nie będzie ograniczana. </w:t>
      </w:r>
      <w:r w:rsid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Karty te w</w:t>
      </w:r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spierają takie techniki dla graczy jak </w:t>
      </w:r>
      <w:proofErr w:type="spellStart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ray</w:t>
      </w:r>
      <w:proofErr w:type="spellEnd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proofErr w:type="spellStart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tracing</w:t>
      </w:r>
      <w:proofErr w:type="spellEnd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czy NVIDIA DLSS. Zapewnia </w:t>
      </w:r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doskonałą jakość obrazu i płynność rozgrywki.</w:t>
      </w:r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 kolei wykorzystanie kodeka NVENC wykorzystującego moc GPU przyspiesza </w:t>
      </w:r>
      <w:proofErr w:type="spellStart"/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renderowanie</w:t>
      </w:r>
      <w:proofErr w:type="spellEnd"/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obrazu w profesjonalnych aplikacjach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EA2CF7" w:rsidRDefault="00EA2CF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Biorąc pod uwagę wysoką wydajność CPU i GPU oraz stosunkowo niską rozdzielczość zastosowanego monitora, choć z drugiej strony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FullHD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to wcale nie za mało jak na ekran o przekątnej 17,3 cala, </w:t>
      </w:r>
      <w:r w:rsid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ilość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FPS osiąganych przez nawet wymagające </w:t>
      </w:r>
      <w:r w:rsid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gry musi przekraczać oczekiwania najbardziej wymagających graczy. Nic więc dziwnego, że częstotliwość odświeżania matrycy monitora to zawrotne 300 </w:t>
      </w:r>
      <w:proofErr w:type="spellStart"/>
      <w:r w:rsid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Hz</w:t>
      </w:r>
      <w:proofErr w:type="spellEnd"/>
      <w:r w:rsid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. Z pewnością ta wartość z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najdzie praktyczne zastosowanie w połączeniu z technologią G-</w:t>
      </w:r>
      <w:proofErr w:type="spellStart"/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Sync</w:t>
      </w:r>
      <w:proofErr w:type="spellEnd"/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CE17F5" w:rsidRPr="009E2410" w:rsidRDefault="00CE17F5" w:rsidP="00CE17F5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lastRenderedPageBreak/>
        <w:t xml:space="preserve">Solidna obudowa komputera wyposażona jest w aluminiową pokrywę matrycy oraz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palmrest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Gamingowym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akcentem jest podświetlana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 16,7 mln kolorów klawiatura. P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rzeciwnicy takiego ozdobnika bez problemu mogą ustawić mniej rzucający się w oczy kolor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 czy wręcz wyłączyć podświetlenie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Klawiatura wyposażona jest w blok numeryczny.</w:t>
      </w:r>
    </w:p>
    <w:p w:rsidR="00CE17F5" w:rsidRDefault="00CE17F5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 wyposażony jest w wydajny układ chłodzenia. Jednak konfigurując zestaw można zamówić zarówno lepszą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niż standardowa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pastę termoprzewodząca jak i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jeszcze bardziej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zaawansowany model chłodzenia. </w:t>
      </w:r>
    </w:p>
    <w:p w:rsidR="00C971BE" w:rsidRDefault="00C971BE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Standardowo, jak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w wypadku wszystkich modeli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można wybrać wersję bazową lub skonfigurować komputer st</w:t>
      </w:r>
      <w:bookmarkStart w:id="0" w:name="_GoBack"/>
      <w:bookmarkEnd w:id="0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osownie do swoich potrzeb.</w:t>
      </w:r>
    </w:p>
    <w:p w:rsidR="00656D84" w:rsidRDefault="00656D84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Aktualnie model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GTR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można zamawiać w przedsprzedaży,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realizacja zamówień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przewidziana jest na 7 kwietnia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</w:p>
    <w:p w:rsidR="009E2410" w:rsidRPr="009E2410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GTR</w:t>
      </w:r>
      <w:r w:rsidR="00C971BE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- specyfikacja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procesor Intel i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-10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600K do i9-11900K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karta graficzna NVIDIA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RTX 30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0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lub RTX 30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8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0 8GB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-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ekran 1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7,3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”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F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HD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300H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 IPS z pokryciem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9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0%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waga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4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kg</w:t>
      </w:r>
    </w:p>
    <w:p w:rsid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możliwość skonfigurowania pozostałych podzespołów (pamięć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8-128 GB DDR4 2933 lub 8-64 GB DDR4 3200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MHz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do 4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dysków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SSD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M.2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 karta sieciowa, itd.)</w:t>
      </w:r>
    </w:p>
    <w:p w:rsidR="00CE17F5" w:rsidRPr="00CE17F5" w:rsidRDefault="00CE17F5" w:rsidP="00CE17F5">
      <w:pPr>
        <w:shd w:val="clear" w:color="auto" w:fill="FFFFFF"/>
        <w:textAlignment w:val="baseline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porty: 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1 x USB 3.2 Gen2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1 x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DisplayPort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1.4 / USB 3.2 Gen2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3 x USB 3.2 Gen21 x USB 3.2 Gen2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3 x USB 3.2 Gen2 Typ-A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2 x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Thunderbolt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4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2 x Mini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DisplayPort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1.4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 x HDMI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 x Audio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jack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słuchawki/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mikforon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2-w-1 S/PDIF/mikrofon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 x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LAN 2.5Gbps, 2x 2 x DC-in</w:t>
      </w:r>
    </w:p>
    <w:p w:rsidR="00CE17F5" w:rsidRPr="009E2410" w:rsidRDefault="00CE17F5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6E2AA0" w:rsidRPr="009041D3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Cena: od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10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999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>do ok. 27000 zł</w:t>
      </w:r>
    </w:p>
    <w:p w:rsidR="009041D3" w:rsidRPr="009E2410" w:rsidRDefault="009041D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sectPr w:rsidR="009041D3" w:rsidRPr="009E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1C6C2D"/>
    <w:rsid w:val="002600CB"/>
    <w:rsid w:val="00317343"/>
    <w:rsid w:val="003D34DC"/>
    <w:rsid w:val="0059228A"/>
    <w:rsid w:val="00656D84"/>
    <w:rsid w:val="006E2AA0"/>
    <w:rsid w:val="0081196D"/>
    <w:rsid w:val="008B37E3"/>
    <w:rsid w:val="009041D3"/>
    <w:rsid w:val="009E2410"/>
    <w:rsid w:val="00A3399A"/>
    <w:rsid w:val="00A653BC"/>
    <w:rsid w:val="00C971BE"/>
    <w:rsid w:val="00CC7621"/>
    <w:rsid w:val="00CE17F5"/>
    <w:rsid w:val="00D4226B"/>
    <w:rsid w:val="00E965AD"/>
    <w:rsid w:val="00EA2CF7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822C-5B6F-4366-B020-03B127A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4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343"/>
    <w:rPr>
      <w:rFonts w:ascii="Segoe UI" w:hAnsi="Segoe UI" w:cs="Segoe UI"/>
      <w:sz w:val="18"/>
      <w:szCs w:val="18"/>
    </w:rPr>
  </w:style>
  <w:style w:type="character" w:customStyle="1" w:styleId="qode-specification-list-item-value">
    <w:name w:val="qode-specification-list-item-value"/>
    <w:basedOn w:val="Domylnaczcionkaakapitu"/>
    <w:rsid w:val="00CE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7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4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533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6E6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yperbook.pl/gt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dcterms:created xsi:type="dcterms:W3CDTF">2021-02-22T10:55:00Z</dcterms:created>
  <dcterms:modified xsi:type="dcterms:W3CDTF">2021-03-24T13:07:00Z</dcterms:modified>
</cp:coreProperties>
</file>